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2AB0" w14:textId="48D880AE" w:rsidR="005D0119" w:rsidRPr="007B45FD" w:rsidRDefault="00E82BC9" w:rsidP="00E82BC9">
      <w:pPr>
        <w:spacing w:line="257" w:lineRule="auto"/>
        <w:jc w:val="center"/>
        <w:rPr>
          <w:b/>
          <w:bCs/>
          <w:sz w:val="40"/>
          <w:szCs w:val="40"/>
        </w:rPr>
      </w:pPr>
      <w:r>
        <w:rPr>
          <w:b/>
          <w:bCs/>
          <w:noProof/>
          <w:sz w:val="40"/>
          <w:szCs w:val="40"/>
        </w:rPr>
        <w:t>CWWS Fund</w:t>
      </w:r>
    </w:p>
    <w:tbl>
      <w:tblPr>
        <w:tblStyle w:val="TableGrid"/>
        <w:tblW w:w="10950" w:type="dxa"/>
        <w:jc w:val="center"/>
        <w:tblLayout w:type="fixed"/>
        <w:tblLook w:val="06A0" w:firstRow="1" w:lastRow="0" w:firstColumn="1" w:lastColumn="0" w:noHBand="1" w:noVBand="1"/>
      </w:tblPr>
      <w:tblGrid>
        <w:gridCol w:w="6645"/>
        <w:gridCol w:w="4305"/>
      </w:tblGrid>
      <w:tr w:rsidR="53D73EE2" w14:paraId="3AB9D607" w14:textId="77777777" w:rsidTr="00D965E5">
        <w:trPr>
          <w:trHeight w:val="600"/>
          <w:jc w:val="center"/>
        </w:trPr>
        <w:tc>
          <w:tcPr>
            <w:tcW w:w="664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4D5012FB" w14:textId="14761358" w:rsidR="53D73EE2" w:rsidRPr="008613A7" w:rsidRDefault="53D73EE2" w:rsidP="008613A7">
            <w:pPr>
              <w:rPr>
                <w:rFonts w:ascii="Arial" w:hAnsi="Arial" w:cs="Arial"/>
              </w:rPr>
            </w:pPr>
            <w:r w:rsidRPr="008613A7">
              <w:rPr>
                <w:rFonts w:ascii="Arial" w:eastAsia="Calibri" w:hAnsi="Arial" w:cs="Arial"/>
                <w:b/>
                <w:bCs/>
                <w:color w:val="FFFFFF" w:themeColor="background1"/>
              </w:rPr>
              <w:t>Project Name:</w:t>
            </w:r>
          </w:p>
          <w:p w14:paraId="4C94BDE3" w14:textId="79A37613" w:rsidR="53D73EE2" w:rsidRPr="008613A7" w:rsidRDefault="00DD4736" w:rsidP="008613A7">
            <w:pPr>
              <w:rPr>
                <w:rFonts w:ascii="Arial" w:hAnsi="Arial" w:cs="Arial"/>
              </w:rPr>
            </w:pPr>
            <w:r>
              <w:rPr>
                <w:rFonts w:ascii="Arial" w:eastAsia="Calibri" w:hAnsi="Arial" w:cs="Arial"/>
                <w:b/>
                <w:bCs/>
                <w:color w:val="FFFFFF" w:themeColor="background1"/>
              </w:rPr>
              <w:t>Water Plant Expansion</w:t>
            </w:r>
          </w:p>
        </w:tc>
        <w:tc>
          <w:tcPr>
            <w:tcW w:w="430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38A78BD6" w14:textId="2310716C" w:rsidR="53D73EE2" w:rsidRPr="008613A7" w:rsidRDefault="53D73EE2" w:rsidP="008613A7">
            <w:pPr>
              <w:rPr>
                <w:rFonts w:ascii="Arial" w:hAnsi="Arial" w:cs="Arial"/>
              </w:rPr>
            </w:pPr>
            <w:r w:rsidRPr="008613A7">
              <w:rPr>
                <w:rFonts w:ascii="Arial" w:eastAsia="Calibri" w:hAnsi="Arial" w:cs="Arial"/>
                <w:b/>
                <w:bCs/>
                <w:color w:val="FFFFFF" w:themeColor="background1"/>
              </w:rPr>
              <w:t>Department:</w:t>
            </w:r>
          </w:p>
          <w:p w14:paraId="2B556326" w14:textId="3C54EBBD" w:rsidR="53D73EE2" w:rsidRPr="008613A7" w:rsidRDefault="007067DC" w:rsidP="008613A7">
            <w:pPr>
              <w:rPr>
                <w:rFonts w:ascii="Arial" w:hAnsi="Arial" w:cs="Arial"/>
              </w:rPr>
            </w:pPr>
            <w:r w:rsidRPr="008613A7">
              <w:rPr>
                <w:rFonts w:ascii="Arial" w:eastAsia="Calibri" w:hAnsi="Arial" w:cs="Arial"/>
                <w:b/>
                <w:bCs/>
                <w:color w:val="FFFFFF" w:themeColor="background1"/>
              </w:rPr>
              <w:t>Public Works - Utilities</w:t>
            </w:r>
          </w:p>
        </w:tc>
      </w:tr>
      <w:tr w:rsidR="53D73EE2" w14:paraId="0D92A4ED" w14:textId="77777777" w:rsidTr="00D965E5">
        <w:trPr>
          <w:trHeight w:val="615"/>
          <w:jc w:val="center"/>
        </w:trPr>
        <w:tc>
          <w:tcPr>
            <w:tcW w:w="6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8613A7" w:rsidRDefault="53D73EE2" w:rsidP="008613A7">
            <w:pPr>
              <w:rPr>
                <w:rFonts w:ascii="Arial" w:hAnsi="Arial" w:cs="Arial"/>
              </w:rPr>
            </w:pPr>
            <w:r w:rsidRPr="008613A7">
              <w:rPr>
                <w:rFonts w:ascii="Arial" w:eastAsia="Calibri" w:hAnsi="Arial" w:cs="Arial"/>
                <w:b/>
                <w:bCs/>
                <w:color w:val="000000" w:themeColor="text1"/>
              </w:rPr>
              <w:t xml:space="preserve">Type of Project: </w:t>
            </w:r>
          </w:p>
          <w:p w14:paraId="56CC76CF" w14:textId="6111A63C" w:rsidR="53D73EE2" w:rsidRPr="008613A7" w:rsidRDefault="00E82BC9" w:rsidP="008613A7">
            <w:pPr>
              <w:rPr>
                <w:rFonts w:ascii="Arial" w:hAnsi="Arial" w:cs="Arial"/>
                <w:b/>
                <w:bCs/>
              </w:rPr>
            </w:pPr>
            <w:r>
              <w:rPr>
                <w:rFonts w:ascii="Arial" w:eastAsia="Calibri" w:hAnsi="Arial" w:cs="Arial"/>
                <w:b/>
                <w:bCs/>
                <w:color w:val="000000" w:themeColor="text1"/>
              </w:rPr>
              <w:t xml:space="preserve">Addition of </w:t>
            </w:r>
            <w:r w:rsidR="00DD4736">
              <w:rPr>
                <w:rFonts w:ascii="Arial" w:eastAsia="Calibri" w:hAnsi="Arial" w:cs="Arial"/>
                <w:b/>
                <w:bCs/>
                <w:color w:val="000000" w:themeColor="text1"/>
              </w:rPr>
              <w:t>Capacity</w:t>
            </w:r>
          </w:p>
        </w:tc>
        <w:tc>
          <w:tcPr>
            <w:tcW w:w="430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Pr="008613A7" w:rsidRDefault="53D73EE2" w:rsidP="008613A7">
            <w:pPr>
              <w:rPr>
                <w:rFonts w:ascii="Arial" w:hAnsi="Arial" w:cs="Arial"/>
              </w:rPr>
            </w:pPr>
            <w:r w:rsidRPr="008613A7">
              <w:rPr>
                <w:rFonts w:ascii="Arial" w:eastAsia="Calibri" w:hAnsi="Arial" w:cs="Arial"/>
                <w:b/>
                <w:bCs/>
                <w:color w:val="000000" w:themeColor="text1"/>
              </w:rPr>
              <w:t>Contact</w:t>
            </w:r>
            <w:r w:rsidRPr="008613A7">
              <w:rPr>
                <w:rFonts w:ascii="Arial" w:eastAsia="Calibri" w:hAnsi="Arial" w:cs="Arial"/>
                <w:color w:val="000000" w:themeColor="text1"/>
              </w:rPr>
              <w:t>:</w:t>
            </w:r>
          </w:p>
          <w:p w14:paraId="0A6F92A0" w14:textId="03D5F4E1" w:rsidR="53D73EE2" w:rsidRPr="008613A7" w:rsidRDefault="00E82BC9" w:rsidP="008613A7">
            <w:pPr>
              <w:rPr>
                <w:rFonts w:ascii="Arial" w:hAnsi="Arial" w:cs="Arial"/>
              </w:rPr>
            </w:pPr>
            <w:r>
              <w:rPr>
                <w:rFonts w:ascii="Arial" w:eastAsia="Calibri" w:hAnsi="Arial" w:cs="Arial"/>
                <w:b/>
                <w:bCs/>
                <w:color w:val="000000" w:themeColor="text1"/>
              </w:rPr>
              <w:t>Chuck Soules</w:t>
            </w:r>
          </w:p>
        </w:tc>
      </w:tr>
      <w:tr w:rsidR="53D73EE2" w14:paraId="068A5664" w14:textId="77777777" w:rsidTr="00D965E5">
        <w:trPr>
          <w:trHeight w:val="615"/>
          <w:jc w:val="center"/>
        </w:trPr>
        <w:tc>
          <w:tcPr>
            <w:tcW w:w="109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62114212" w:rsidR="53D73EE2" w:rsidRPr="008613A7" w:rsidRDefault="53D73EE2" w:rsidP="00175D5A">
            <w:pPr>
              <w:jc w:val="right"/>
              <w:rPr>
                <w:rFonts w:ascii="Arial" w:hAnsi="Arial" w:cs="Arial"/>
              </w:rPr>
            </w:pPr>
            <w:r w:rsidRPr="008613A7">
              <w:rPr>
                <w:rFonts w:ascii="Arial" w:eastAsia="Calibri" w:hAnsi="Arial" w:cs="Arial"/>
                <w:b/>
                <w:bCs/>
              </w:rPr>
              <w:t>Total Project Cost:</w:t>
            </w:r>
          </w:p>
          <w:p w14:paraId="0FA65CA2" w14:textId="320FE925" w:rsidR="53D73EE2" w:rsidRPr="00AE0D3D" w:rsidRDefault="00A67B99" w:rsidP="00175D5A">
            <w:pPr>
              <w:jc w:val="right"/>
            </w:pPr>
            <w:r w:rsidRPr="00A67B99">
              <w:rPr>
                <w:rFonts w:ascii="Arial" w:eastAsia="Calibri" w:hAnsi="Arial" w:cs="Arial"/>
                <w:b/>
                <w:bCs/>
              </w:rPr>
              <w:t>$24,600,000</w:t>
            </w:r>
          </w:p>
        </w:tc>
      </w:tr>
    </w:tbl>
    <w:p w14:paraId="58703349" w14:textId="77777777" w:rsidR="008613A7" w:rsidRDefault="008613A7" w:rsidP="53D73EE2">
      <w:pPr>
        <w:spacing w:line="257" w:lineRule="auto"/>
        <w:rPr>
          <w:rFonts w:ascii="Calibri" w:eastAsia="Calibri" w:hAnsi="Calibri" w:cs="Calibri"/>
          <w:b/>
          <w:bCs/>
        </w:rPr>
      </w:pPr>
    </w:p>
    <w:p w14:paraId="6C621DB3" w14:textId="11CBF484" w:rsidR="005D0119" w:rsidRPr="008613A7" w:rsidRDefault="3ECBD887" w:rsidP="53D73EE2">
      <w:pPr>
        <w:spacing w:line="257" w:lineRule="auto"/>
        <w:rPr>
          <w:rFonts w:ascii="Arial" w:hAnsi="Arial" w:cs="Arial"/>
        </w:rPr>
      </w:pPr>
      <w:r w:rsidRPr="008613A7">
        <w:rPr>
          <w:rFonts w:ascii="Arial" w:eastAsia="Calibri" w:hAnsi="Arial" w:cs="Arial"/>
          <w:b/>
          <w:bCs/>
        </w:rPr>
        <w:t xml:space="preserve">Description:                                                                                                  </w:t>
      </w:r>
    </w:p>
    <w:p w14:paraId="0005F18F" w14:textId="4F622D6C" w:rsidR="00C86351" w:rsidRDefault="00AC3DED" w:rsidP="007B45FD">
      <w:pPr>
        <w:spacing w:after="0" w:line="257" w:lineRule="auto"/>
        <w:jc w:val="both"/>
        <w:rPr>
          <w:rFonts w:ascii="Arial" w:eastAsia="Calibri" w:hAnsi="Arial" w:cs="Arial"/>
        </w:rPr>
      </w:pPr>
      <w:r w:rsidRPr="00AC3DED">
        <w:rPr>
          <w:rFonts w:ascii="Arial" w:eastAsia="Calibri" w:hAnsi="Arial" w:cs="Arial"/>
        </w:rPr>
        <w:t>The proposed water treatment plant improvements will keep the 2.5 million gallons per day (MGD) plant operating and improve plant efficiencies. Highlighted items for this improvement include, remove and land apply lagoon residuals, rehab/paint primary and secondary basins, replace filter valve pneumatic actuator, and replace volumetric feeder.</w:t>
      </w:r>
    </w:p>
    <w:p w14:paraId="3DDE2776" w14:textId="17A5448B" w:rsidR="006B20C5" w:rsidRPr="00AC3DED" w:rsidRDefault="0062665B" w:rsidP="00AC3DED">
      <w:pPr>
        <w:spacing w:after="0" w:line="257" w:lineRule="auto"/>
        <w:jc w:val="center"/>
        <w:rPr>
          <w:rFonts w:ascii="Arial" w:eastAsia="Calibri" w:hAnsi="Arial" w:cs="Arial"/>
        </w:rPr>
      </w:pPr>
      <w:r>
        <w:rPr>
          <w:noProof/>
        </w:rPr>
        <w:drawing>
          <wp:inline distT="0" distB="0" distL="0" distR="0" wp14:anchorId="2E1860CA" wp14:editId="450F74C1">
            <wp:extent cx="3358635" cy="1916502"/>
            <wp:effectExtent l="95250" t="76200" r="70485" b="121920"/>
            <wp:docPr id="1" name="Picture 1" descr="A picture containing grass, outdoor, sk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sky, fie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3304" cy="1936285"/>
                    </a:xfrm>
                    <a:prstGeom prst="rect">
                      <a:avLst/>
                    </a:prstGeom>
                    <a:solidFill>
                      <a:srgbClr val="FFFFFF">
                        <a:shade val="85000"/>
                      </a:srgbClr>
                    </a:solidFill>
                    <a:ln w="285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D6BBCD" w14:textId="0A536F36" w:rsidR="005D0119" w:rsidRPr="008613A7" w:rsidRDefault="254D4244" w:rsidP="1C83270A">
      <w:pPr>
        <w:spacing w:line="257" w:lineRule="auto"/>
        <w:rPr>
          <w:rFonts w:ascii="Arial" w:eastAsia="Calibri" w:hAnsi="Arial" w:cs="Arial"/>
        </w:rPr>
      </w:pPr>
      <w:r w:rsidRPr="008613A7">
        <w:rPr>
          <w:rFonts w:ascii="Arial" w:eastAsia="Calibri" w:hAnsi="Arial" w:cs="Arial"/>
          <w:b/>
          <w:bCs/>
        </w:rPr>
        <w:t>Justification:</w:t>
      </w:r>
    </w:p>
    <w:p w14:paraId="26717E78" w14:textId="6D09A57B" w:rsidR="00C86351" w:rsidRDefault="00AC3DED" w:rsidP="00C86351">
      <w:pPr>
        <w:spacing w:after="0" w:line="257" w:lineRule="auto"/>
        <w:jc w:val="both"/>
        <w:rPr>
          <w:rFonts w:ascii="Arial" w:eastAsia="Calibri" w:hAnsi="Arial" w:cs="Arial"/>
        </w:rPr>
      </w:pPr>
      <w:r w:rsidRPr="00AC3DED">
        <w:rPr>
          <w:rFonts w:ascii="Arial" w:eastAsia="Calibri" w:hAnsi="Arial" w:cs="Arial"/>
        </w:rPr>
        <w:t xml:space="preserve">This project is necessary to maintain the production capacity and meet state drinking water standards. </w:t>
      </w:r>
    </w:p>
    <w:p w14:paraId="7BDEF1CB" w14:textId="77777777" w:rsidR="00AC3DED" w:rsidRPr="00C86351" w:rsidRDefault="00AC3DED" w:rsidP="00C86351">
      <w:pPr>
        <w:spacing w:after="0" w:line="257" w:lineRule="auto"/>
        <w:jc w:val="both"/>
        <w:rPr>
          <w:rFonts w:ascii="Arial" w:eastAsia="Calibri" w:hAnsi="Arial" w:cs="Arial"/>
        </w:rPr>
      </w:pPr>
    </w:p>
    <w:p w14:paraId="4C6FE4B0" w14:textId="77777777" w:rsidR="00C86351" w:rsidRPr="009252AC" w:rsidRDefault="00C86351" w:rsidP="00C86351">
      <w:pPr>
        <w:spacing w:line="257" w:lineRule="auto"/>
        <w:rPr>
          <w:rFonts w:ascii="Arial" w:eastAsia="Calibri" w:hAnsi="Arial" w:cs="Arial"/>
          <w:b/>
          <w:bCs/>
        </w:rPr>
      </w:pPr>
      <w:r>
        <w:rPr>
          <w:rFonts w:ascii="Arial" w:eastAsia="Calibri" w:hAnsi="Arial" w:cs="Arial"/>
          <w:b/>
          <w:bCs/>
        </w:rPr>
        <w:t>Impact on Operating Costs</w:t>
      </w:r>
    </w:p>
    <w:p w14:paraId="097FD085" w14:textId="2EB91A0D" w:rsidR="00791063" w:rsidRDefault="00AC3DED" w:rsidP="00791063">
      <w:pPr>
        <w:spacing w:line="257" w:lineRule="auto"/>
        <w:rPr>
          <w:rFonts w:ascii="Arial" w:eastAsia="Calibri" w:hAnsi="Arial" w:cs="Arial"/>
        </w:rPr>
      </w:pPr>
      <w:r w:rsidRPr="00AC3DED">
        <w:rPr>
          <w:rFonts w:ascii="Arial" w:eastAsia="Calibri" w:hAnsi="Arial" w:cs="Arial"/>
        </w:rPr>
        <w:t xml:space="preserve">There will be ongoing operating costs for the Water Plant. These improvements will </w:t>
      </w:r>
      <w:proofErr w:type="gramStart"/>
      <w:r w:rsidRPr="00AC3DED">
        <w:rPr>
          <w:rFonts w:ascii="Arial" w:eastAsia="Calibri" w:hAnsi="Arial" w:cs="Arial"/>
        </w:rPr>
        <w:t>being</w:t>
      </w:r>
      <w:proofErr w:type="gramEnd"/>
      <w:r w:rsidRPr="00AC3DED">
        <w:rPr>
          <w:rFonts w:ascii="Arial" w:eastAsia="Calibri" w:hAnsi="Arial" w:cs="Arial"/>
        </w:rPr>
        <w:t xml:space="preserve"> to set the stage for the future Water Plant expansion.</w:t>
      </w:r>
    </w:p>
    <w:p w14:paraId="1F5BFD8C" w14:textId="77777777" w:rsidR="00A75B2E" w:rsidRDefault="00A75B2E" w:rsidP="00791063">
      <w:pPr>
        <w:spacing w:line="257" w:lineRule="auto"/>
        <w:rPr>
          <w:rFonts w:ascii="Arial" w:eastAsia="Calibri" w:hAnsi="Arial" w:cs="Arial"/>
        </w:rPr>
      </w:pPr>
    </w:p>
    <w:p w14:paraId="438B4023" w14:textId="77777777" w:rsidR="00A75B2E" w:rsidRDefault="00A75B2E" w:rsidP="00791063">
      <w:pPr>
        <w:spacing w:line="257" w:lineRule="auto"/>
        <w:rPr>
          <w:rFonts w:ascii="Arial" w:eastAsia="Calibri" w:hAnsi="Arial" w:cs="Arial"/>
        </w:rPr>
      </w:pPr>
    </w:p>
    <w:p w14:paraId="362D9905" w14:textId="77777777" w:rsidR="00A75B2E" w:rsidRDefault="00A75B2E" w:rsidP="00791063">
      <w:pPr>
        <w:spacing w:line="257" w:lineRule="auto"/>
        <w:rPr>
          <w:rFonts w:ascii="Arial" w:eastAsia="Calibri" w:hAnsi="Arial" w:cs="Arial"/>
        </w:rPr>
      </w:pPr>
    </w:p>
    <w:p w14:paraId="4B4D1A35" w14:textId="77777777" w:rsidR="00A75B2E" w:rsidRDefault="00A75B2E" w:rsidP="00791063">
      <w:pPr>
        <w:spacing w:line="257" w:lineRule="auto"/>
        <w:rPr>
          <w:rFonts w:ascii="Arial" w:eastAsia="Calibri" w:hAnsi="Arial" w:cs="Arial"/>
        </w:rPr>
      </w:pPr>
    </w:p>
    <w:p w14:paraId="04626455" w14:textId="77777777" w:rsidR="009B607B" w:rsidRDefault="009B607B" w:rsidP="00791063">
      <w:pPr>
        <w:spacing w:line="257" w:lineRule="auto"/>
        <w:rPr>
          <w:rFonts w:ascii="Arial" w:eastAsia="Calibri" w:hAnsi="Arial" w:cs="Arial"/>
        </w:rPr>
      </w:pPr>
    </w:p>
    <w:p w14:paraId="6D7C6CAA" w14:textId="77777777" w:rsidR="009B607B" w:rsidRDefault="009B607B" w:rsidP="00791063">
      <w:pPr>
        <w:spacing w:line="257" w:lineRule="auto"/>
        <w:rPr>
          <w:rFonts w:ascii="Arial" w:eastAsia="Calibri" w:hAnsi="Arial" w:cs="Arial"/>
        </w:rPr>
      </w:pPr>
    </w:p>
    <w:p w14:paraId="12B42588" w14:textId="77777777" w:rsidR="009B607B" w:rsidRDefault="009B607B" w:rsidP="00791063">
      <w:pPr>
        <w:spacing w:line="257" w:lineRule="auto"/>
        <w:rPr>
          <w:rFonts w:ascii="Arial" w:eastAsia="Calibri" w:hAnsi="Arial" w:cs="Arial"/>
        </w:rPr>
      </w:pPr>
    </w:p>
    <w:p w14:paraId="295D1BBB" w14:textId="77777777" w:rsidR="009B607B" w:rsidRDefault="009B607B" w:rsidP="00791063">
      <w:pPr>
        <w:spacing w:line="257" w:lineRule="auto"/>
        <w:rPr>
          <w:rFonts w:ascii="Arial" w:eastAsia="Calibri" w:hAnsi="Arial" w:cs="Arial"/>
        </w:rPr>
      </w:pPr>
    </w:p>
    <w:p w14:paraId="7A4A8A13" w14:textId="77777777" w:rsidR="00A75B2E" w:rsidRDefault="00A75B2E" w:rsidP="00791063">
      <w:pPr>
        <w:spacing w:line="257" w:lineRule="auto"/>
        <w:rPr>
          <w:rFonts w:ascii="Arial" w:eastAsia="Calibri" w:hAnsi="Arial" w:cs="Arial"/>
          <w:b/>
          <w:bCs/>
        </w:rPr>
      </w:pPr>
    </w:p>
    <w:p w14:paraId="17EBFA25" w14:textId="076F3099" w:rsidR="00791063" w:rsidRPr="00791063" w:rsidRDefault="00791063" w:rsidP="1C83270A">
      <w:pPr>
        <w:spacing w:line="257" w:lineRule="auto"/>
        <w:rPr>
          <w:rFonts w:ascii="Arial" w:eastAsia="Calibri" w:hAnsi="Arial" w:cs="Arial"/>
          <w:b/>
          <w:bCs/>
        </w:rPr>
      </w:pPr>
      <w:r w:rsidRPr="008613A7">
        <w:rPr>
          <w:rFonts w:ascii="Arial" w:eastAsia="Calibri" w:hAnsi="Arial" w:cs="Arial"/>
          <w:b/>
          <w:bCs/>
        </w:rPr>
        <w:lastRenderedPageBreak/>
        <w:t xml:space="preserve">Planned Expenditures </w:t>
      </w:r>
    </w:p>
    <w:tbl>
      <w:tblPr>
        <w:tblW w:w="9075" w:type="dxa"/>
        <w:jc w:val="center"/>
        <w:tblCellMar>
          <w:top w:w="62" w:type="dxa"/>
          <w:left w:w="176" w:type="dxa"/>
          <w:right w:w="48" w:type="dxa"/>
        </w:tblCellMar>
        <w:tblLook w:val="04A0" w:firstRow="1" w:lastRow="0" w:firstColumn="1" w:lastColumn="0" w:noHBand="0" w:noVBand="1"/>
      </w:tblPr>
      <w:tblGrid>
        <w:gridCol w:w="1775"/>
        <w:gridCol w:w="1418"/>
        <w:gridCol w:w="1382"/>
        <w:gridCol w:w="1419"/>
        <w:gridCol w:w="1633"/>
        <w:gridCol w:w="1448"/>
      </w:tblGrid>
      <w:tr w:rsidR="00A75B2E" w:rsidRPr="00791063" w14:paraId="001E7848" w14:textId="77777777" w:rsidTr="00A75B2E">
        <w:trPr>
          <w:trHeight w:val="500"/>
          <w:jc w:val="center"/>
        </w:trPr>
        <w:tc>
          <w:tcPr>
            <w:tcW w:w="1775"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2E82825" w14:textId="68E51A2F" w:rsidR="00A75B2E" w:rsidRPr="00791063" w:rsidRDefault="00A75B2E" w:rsidP="00791063">
            <w:pPr>
              <w:spacing w:line="257" w:lineRule="auto"/>
              <w:jc w:val="center"/>
              <w:rPr>
                <w:rFonts w:ascii="Arial" w:eastAsia="Calibri" w:hAnsi="Arial" w:cs="Arial"/>
                <w:color w:val="FFFFFF" w:themeColor="background1"/>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02208E7F" w14:textId="009867CE" w:rsidR="00A75B2E" w:rsidRPr="00791063" w:rsidRDefault="00A75B2E" w:rsidP="00791063">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FY2027</w:t>
            </w:r>
          </w:p>
        </w:tc>
        <w:tc>
          <w:tcPr>
            <w:tcW w:w="1382"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3607470C" w14:textId="43335B6E" w:rsidR="00A75B2E" w:rsidRPr="00791063" w:rsidRDefault="00A75B2E" w:rsidP="00791063">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FY2028</w:t>
            </w:r>
          </w:p>
        </w:tc>
        <w:tc>
          <w:tcPr>
            <w:tcW w:w="1419"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03D77F2" w14:textId="19BF551E" w:rsidR="00A75B2E" w:rsidRPr="00791063" w:rsidRDefault="00A75B2E" w:rsidP="00791063">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FY202</w:t>
            </w:r>
            <w:r>
              <w:rPr>
                <w:rFonts w:ascii="Arial" w:eastAsia="Calibri" w:hAnsi="Arial" w:cs="Arial"/>
                <w:b/>
                <w:color w:val="FFFFFF" w:themeColor="background1"/>
              </w:rPr>
              <w:t>9</w:t>
            </w:r>
          </w:p>
        </w:tc>
        <w:tc>
          <w:tcPr>
            <w:tcW w:w="1633"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612F4E90" w14:textId="60E9B58F" w:rsidR="00A75B2E" w:rsidRPr="00791063" w:rsidRDefault="00A75B2E" w:rsidP="00791063">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w:t>
            </w:r>
            <w:r>
              <w:rPr>
                <w:rFonts w:ascii="Arial" w:eastAsia="Calibri" w:hAnsi="Arial" w:cs="Arial"/>
                <w:b/>
                <w:color w:val="FFFFFF" w:themeColor="background1"/>
              </w:rPr>
              <w:t>30</w:t>
            </w:r>
          </w:p>
        </w:tc>
        <w:tc>
          <w:tcPr>
            <w:tcW w:w="1448"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6EE5C75F" w14:textId="3CD2A1D4" w:rsidR="00A75B2E" w:rsidRPr="00791063" w:rsidRDefault="00A75B2E" w:rsidP="00791063">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Total</w:t>
            </w:r>
          </w:p>
        </w:tc>
      </w:tr>
      <w:tr w:rsidR="00D965E5" w:rsidRPr="00791063" w14:paraId="4674FD3B" w14:textId="77777777" w:rsidTr="00A75B2E">
        <w:trPr>
          <w:trHeight w:val="568"/>
          <w:jc w:val="center"/>
        </w:trPr>
        <w:tc>
          <w:tcPr>
            <w:tcW w:w="1775" w:type="dxa"/>
            <w:tcBorders>
              <w:top w:val="single" w:sz="12" w:space="0" w:color="000000"/>
              <w:left w:val="single" w:sz="12" w:space="0" w:color="000000"/>
              <w:bottom w:val="single" w:sz="12" w:space="0" w:color="000000"/>
              <w:right w:val="single" w:sz="12" w:space="0" w:color="000000"/>
            </w:tcBorders>
            <w:shd w:val="clear" w:color="auto" w:fill="006666"/>
          </w:tcPr>
          <w:p w14:paraId="5D1F599C" w14:textId="55CB0D04" w:rsidR="00D965E5" w:rsidRDefault="00D965E5" w:rsidP="00D965E5">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Engineering</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16BD9967" w14:textId="69BF3A14" w:rsidR="00D965E5" w:rsidRDefault="00D965E5" w:rsidP="00D965E5">
            <w:pPr>
              <w:spacing w:line="257" w:lineRule="auto"/>
              <w:jc w:val="center"/>
              <w:rPr>
                <w:rFonts w:ascii="Arial" w:eastAsia="Calibri" w:hAnsi="Arial" w:cs="Arial"/>
                <w:b/>
              </w:rPr>
            </w:pPr>
            <w:r>
              <w:rPr>
                <w:rFonts w:ascii="Arial" w:hAnsi="Arial" w:cs="Arial"/>
                <w:b/>
                <w:bCs/>
              </w:rPr>
              <w:t>$2,100,000</w:t>
            </w:r>
          </w:p>
        </w:tc>
        <w:tc>
          <w:tcPr>
            <w:tcW w:w="1382" w:type="dxa"/>
            <w:tcBorders>
              <w:top w:val="single" w:sz="12" w:space="0" w:color="000000"/>
              <w:left w:val="single" w:sz="12" w:space="0" w:color="000000"/>
              <w:bottom w:val="single" w:sz="12" w:space="0" w:color="000000"/>
              <w:right w:val="single" w:sz="12" w:space="0" w:color="000000"/>
            </w:tcBorders>
            <w:vAlign w:val="center"/>
          </w:tcPr>
          <w:p w14:paraId="02B2D532" w14:textId="6823F31F" w:rsidR="00D965E5" w:rsidRDefault="00D965E5" w:rsidP="00D965E5">
            <w:pPr>
              <w:spacing w:line="257" w:lineRule="auto"/>
              <w:jc w:val="center"/>
              <w:rPr>
                <w:rFonts w:ascii="Arial" w:eastAsia="Calibri" w:hAnsi="Arial" w:cs="Arial"/>
                <w:b/>
              </w:rPr>
            </w:pPr>
            <w:r>
              <w:rPr>
                <w:rFonts w:ascii="Arial" w:eastAsia="Calibri" w:hAnsi="Arial" w:cs="Arial"/>
                <w:b/>
              </w:rPr>
              <w:t>-</w:t>
            </w:r>
          </w:p>
        </w:tc>
        <w:tc>
          <w:tcPr>
            <w:tcW w:w="1419" w:type="dxa"/>
            <w:tcBorders>
              <w:top w:val="single" w:sz="12" w:space="0" w:color="000000"/>
              <w:left w:val="single" w:sz="12" w:space="0" w:color="000000"/>
              <w:bottom w:val="single" w:sz="12" w:space="0" w:color="000000"/>
              <w:right w:val="single" w:sz="12" w:space="0" w:color="000000"/>
            </w:tcBorders>
            <w:vAlign w:val="center"/>
          </w:tcPr>
          <w:p w14:paraId="21A98B4D" w14:textId="4632CEA4" w:rsidR="00D965E5" w:rsidRDefault="00D965E5" w:rsidP="00D965E5">
            <w:pPr>
              <w:spacing w:line="257" w:lineRule="auto"/>
              <w:jc w:val="center"/>
              <w:rPr>
                <w:rFonts w:ascii="Arial" w:hAnsi="Arial" w:cs="Arial"/>
                <w:b/>
                <w:bCs/>
              </w:rPr>
            </w:pPr>
            <w:r>
              <w:rPr>
                <w:rFonts w:ascii="Arial" w:eastAsia="Calibri" w:hAnsi="Arial" w:cs="Arial"/>
                <w:b/>
              </w:rPr>
              <w:t>-</w:t>
            </w:r>
          </w:p>
        </w:tc>
        <w:tc>
          <w:tcPr>
            <w:tcW w:w="1633" w:type="dxa"/>
            <w:tcBorders>
              <w:top w:val="single" w:sz="12" w:space="0" w:color="000000"/>
              <w:left w:val="single" w:sz="12" w:space="0" w:color="000000"/>
              <w:bottom w:val="single" w:sz="12" w:space="0" w:color="000000"/>
              <w:right w:val="single" w:sz="12" w:space="0" w:color="000000"/>
            </w:tcBorders>
            <w:vAlign w:val="center"/>
          </w:tcPr>
          <w:p w14:paraId="0051BBEE" w14:textId="262E5660" w:rsidR="00D965E5" w:rsidRDefault="00D965E5" w:rsidP="00D965E5">
            <w:pPr>
              <w:spacing w:line="257" w:lineRule="auto"/>
              <w:jc w:val="center"/>
              <w:rPr>
                <w:rFonts w:ascii="Arial" w:eastAsia="Calibri" w:hAnsi="Arial" w:cs="Arial"/>
                <w:b/>
              </w:rPr>
            </w:pPr>
            <w:r>
              <w:rPr>
                <w:rFonts w:ascii="Arial" w:eastAsia="Calibri" w:hAnsi="Arial" w:cs="Arial"/>
                <w:b/>
              </w:rPr>
              <w:t>-</w:t>
            </w:r>
          </w:p>
        </w:tc>
        <w:tc>
          <w:tcPr>
            <w:tcW w:w="1448"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5AA3515B" w14:textId="5AB470D2" w:rsidR="00D965E5" w:rsidRDefault="00D965E5" w:rsidP="00D965E5">
            <w:pPr>
              <w:spacing w:line="257" w:lineRule="auto"/>
              <w:jc w:val="center"/>
              <w:rPr>
                <w:rFonts w:ascii="Arial" w:eastAsia="Calibri" w:hAnsi="Arial" w:cs="Arial"/>
                <w:b/>
              </w:rPr>
            </w:pPr>
            <w:r>
              <w:rPr>
                <w:rFonts w:ascii="Arial" w:hAnsi="Arial" w:cs="Arial"/>
                <w:b/>
                <w:bCs/>
              </w:rPr>
              <w:t>$2,100,000</w:t>
            </w:r>
          </w:p>
        </w:tc>
      </w:tr>
      <w:tr w:rsidR="00D965E5" w:rsidRPr="00791063" w14:paraId="172B437C" w14:textId="77777777" w:rsidTr="00A75B2E">
        <w:trPr>
          <w:trHeight w:val="568"/>
          <w:jc w:val="center"/>
        </w:trPr>
        <w:tc>
          <w:tcPr>
            <w:tcW w:w="1775" w:type="dxa"/>
            <w:tcBorders>
              <w:top w:val="single" w:sz="12" w:space="0" w:color="000000"/>
              <w:left w:val="single" w:sz="12" w:space="0" w:color="000000"/>
              <w:bottom w:val="single" w:sz="12" w:space="0" w:color="000000"/>
              <w:right w:val="single" w:sz="12" w:space="0" w:color="000000"/>
            </w:tcBorders>
            <w:shd w:val="clear" w:color="auto" w:fill="006666"/>
          </w:tcPr>
          <w:p w14:paraId="2158D871" w14:textId="13BD77BE" w:rsidR="00D965E5" w:rsidRPr="00791063" w:rsidRDefault="00D965E5" w:rsidP="00D965E5">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Construction</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4CF33322" w14:textId="5D3F4563" w:rsidR="00D965E5" w:rsidRPr="00791063" w:rsidRDefault="00D965E5" w:rsidP="00D965E5">
            <w:pPr>
              <w:spacing w:line="257" w:lineRule="auto"/>
              <w:jc w:val="center"/>
              <w:rPr>
                <w:rFonts w:ascii="Arial" w:eastAsia="Calibri" w:hAnsi="Arial" w:cs="Arial"/>
                <w:b/>
              </w:rPr>
            </w:pPr>
            <w:r>
              <w:rPr>
                <w:rFonts w:ascii="Arial" w:eastAsia="Calibri" w:hAnsi="Arial" w:cs="Arial"/>
                <w:b/>
              </w:rPr>
              <w:t>-</w:t>
            </w:r>
          </w:p>
        </w:tc>
        <w:tc>
          <w:tcPr>
            <w:tcW w:w="1382" w:type="dxa"/>
            <w:tcBorders>
              <w:top w:val="single" w:sz="12" w:space="0" w:color="000000"/>
              <w:left w:val="single" w:sz="12" w:space="0" w:color="000000"/>
              <w:bottom w:val="single" w:sz="12" w:space="0" w:color="000000"/>
              <w:right w:val="single" w:sz="12" w:space="0" w:color="000000"/>
            </w:tcBorders>
            <w:vAlign w:val="center"/>
          </w:tcPr>
          <w:p w14:paraId="28FD7106" w14:textId="5F55CB5E" w:rsidR="00D965E5" w:rsidRPr="00791063" w:rsidRDefault="00D965E5" w:rsidP="00D965E5">
            <w:pPr>
              <w:spacing w:line="257" w:lineRule="auto"/>
              <w:jc w:val="center"/>
              <w:rPr>
                <w:rFonts w:ascii="Arial" w:eastAsia="Calibri" w:hAnsi="Arial" w:cs="Arial"/>
                <w:b/>
              </w:rPr>
            </w:pPr>
            <w:r>
              <w:rPr>
                <w:rFonts w:ascii="Arial" w:eastAsia="Calibri" w:hAnsi="Arial" w:cs="Arial"/>
                <w:b/>
              </w:rPr>
              <w:t>-</w:t>
            </w:r>
          </w:p>
        </w:tc>
        <w:tc>
          <w:tcPr>
            <w:tcW w:w="1419" w:type="dxa"/>
            <w:tcBorders>
              <w:top w:val="single" w:sz="12" w:space="0" w:color="000000"/>
              <w:left w:val="single" w:sz="12" w:space="0" w:color="000000"/>
              <w:bottom w:val="single" w:sz="12" w:space="0" w:color="000000"/>
              <w:right w:val="single" w:sz="12" w:space="0" w:color="000000"/>
            </w:tcBorders>
            <w:vAlign w:val="center"/>
          </w:tcPr>
          <w:p w14:paraId="1DE5CC92" w14:textId="205738E2" w:rsidR="00D965E5" w:rsidRPr="00791063" w:rsidRDefault="00D965E5" w:rsidP="00D965E5">
            <w:pPr>
              <w:spacing w:line="257" w:lineRule="auto"/>
              <w:jc w:val="center"/>
              <w:rPr>
                <w:rFonts w:ascii="Arial" w:eastAsia="Calibri" w:hAnsi="Arial" w:cs="Arial"/>
                <w:b/>
              </w:rPr>
            </w:pPr>
            <w:r>
              <w:rPr>
                <w:rFonts w:ascii="Arial" w:hAnsi="Arial" w:cs="Arial"/>
                <w:b/>
                <w:bCs/>
              </w:rPr>
              <w:t>$7,500,000</w:t>
            </w:r>
          </w:p>
        </w:tc>
        <w:tc>
          <w:tcPr>
            <w:tcW w:w="1633" w:type="dxa"/>
            <w:tcBorders>
              <w:top w:val="single" w:sz="12" w:space="0" w:color="000000"/>
              <w:left w:val="single" w:sz="12" w:space="0" w:color="000000"/>
              <w:bottom w:val="single" w:sz="12" w:space="0" w:color="000000"/>
              <w:right w:val="single" w:sz="12" w:space="0" w:color="000000"/>
            </w:tcBorders>
            <w:vAlign w:val="center"/>
          </w:tcPr>
          <w:p w14:paraId="13E5CB44" w14:textId="263BD1FE" w:rsidR="00D965E5" w:rsidRPr="00791063" w:rsidRDefault="00D965E5" w:rsidP="00D965E5">
            <w:pPr>
              <w:spacing w:line="257" w:lineRule="auto"/>
              <w:jc w:val="center"/>
              <w:rPr>
                <w:rFonts w:ascii="Arial" w:eastAsia="Calibri" w:hAnsi="Arial" w:cs="Arial"/>
                <w:b/>
              </w:rPr>
            </w:pPr>
            <w:r>
              <w:rPr>
                <w:rFonts w:ascii="Arial" w:eastAsia="Calibri" w:hAnsi="Arial" w:cs="Arial"/>
                <w:b/>
              </w:rPr>
              <w:t>$</w:t>
            </w:r>
            <w:r w:rsidRPr="00791063">
              <w:rPr>
                <w:rFonts w:ascii="Arial" w:eastAsia="Calibri" w:hAnsi="Arial" w:cs="Arial"/>
                <w:b/>
              </w:rPr>
              <w:t>15,000,000</w:t>
            </w:r>
          </w:p>
        </w:tc>
        <w:tc>
          <w:tcPr>
            <w:tcW w:w="1448"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71B3BB74" w14:textId="5D5A9D38" w:rsidR="00D965E5" w:rsidRPr="00791063" w:rsidRDefault="00D965E5" w:rsidP="00D965E5">
            <w:pPr>
              <w:spacing w:line="257" w:lineRule="auto"/>
              <w:jc w:val="center"/>
              <w:rPr>
                <w:rFonts w:ascii="Arial" w:eastAsia="Calibri" w:hAnsi="Arial" w:cs="Arial"/>
                <w:b/>
              </w:rPr>
            </w:pPr>
            <w:r>
              <w:rPr>
                <w:rFonts w:ascii="Arial" w:eastAsia="Calibri" w:hAnsi="Arial" w:cs="Arial"/>
                <w:b/>
              </w:rPr>
              <w:t>$</w:t>
            </w:r>
            <w:r w:rsidRPr="00791063">
              <w:rPr>
                <w:rFonts w:ascii="Arial" w:eastAsia="Calibri" w:hAnsi="Arial" w:cs="Arial"/>
                <w:b/>
              </w:rPr>
              <w:t>22,500,000</w:t>
            </w:r>
          </w:p>
        </w:tc>
      </w:tr>
      <w:tr w:rsidR="00D965E5" w:rsidRPr="00791063" w14:paraId="5518A088" w14:textId="77777777" w:rsidTr="00A75B2E">
        <w:trPr>
          <w:trHeight w:val="568"/>
          <w:jc w:val="center"/>
        </w:trPr>
        <w:tc>
          <w:tcPr>
            <w:tcW w:w="1775" w:type="dxa"/>
            <w:tcBorders>
              <w:top w:val="single" w:sz="12" w:space="0" w:color="000000"/>
              <w:left w:val="single" w:sz="12" w:space="0" w:color="000000"/>
              <w:bottom w:val="single" w:sz="12" w:space="0" w:color="000000"/>
              <w:right w:val="single" w:sz="12" w:space="0" w:color="000000"/>
            </w:tcBorders>
            <w:shd w:val="clear" w:color="auto" w:fill="006666"/>
          </w:tcPr>
          <w:p w14:paraId="084CFBD5" w14:textId="673E2CCC" w:rsidR="00D965E5" w:rsidRPr="00791063" w:rsidRDefault="00D965E5" w:rsidP="00D965E5">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Total</w:t>
            </w:r>
          </w:p>
        </w:tc>
        <w:tc>
          <w:tcPr>
            <w:tcW w:w="1418"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999D098" w14:textId="30A44C17" w:rsidR="00D965E5" w:rsidRPr="00791063" w:rsidRDefault="00D965E5" w:rsidP="00D965E5">
            <w:pPr>
              <w:spacing w:after="0" w:line="240" w:lineRule="auto"/>
              <w:jc w:val="center"/>
              <w:rPr>
                <w:rFonts w:ascii="Arial" w:hAnsi="Arial" w:cs="Arial"/>
                <w:b/>
                <w:bCs/>
              </w:rPr>
            </w:pPr>
            <w:r>
              <w:rPr>
                <w:rFonts w:ascii="Arial" w:hAnsi="Arial" w:cs="Arial"/>
                <w:b/>
                <w:bCs/>
              </w:rPr>
              <w:t>$2,100,000</w:t>
            </w:r>
          </w:p>
        </w:tc>
        <w:tc>
          <w:tcPr>
            <w:tcW w:w="1382"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5CE416FB" w14:textId="4D2E0048" w:rsidR="00D965E5" w:rsidRPr="00791063" w:rsidRDefault="00D965E5" w:rsidP="00D965E5">
            <w:pPr>
              <w:spacing w:after="0" w:line="240" w:lineRule="auto"/>
              <w:jc w:val="center"/>
              <w:rPr>
                <w:rFonts w:ascii="Arial" w:hAnsi="Arial" w:cs="Arial"/>
                <w:b/>
                <w:bCs/>
              </w:rPr>
            </w:pPr>
            <w:r w:rsidRPr="00791063">
              <w:rPr>
                <w:rFonts w:ascii="Arial" w:hAnsi="Arial" w:cs="Arial"/>
                <w:b/>
                <w:bCs/>
              </w:rPr>
              <w:t>-</w:t>
            </w:r>
          </w:p>
        </w:tc>
        <w:tc>
          <w:tcPr>
            <w:tcW w:w="1419"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5528B21" w14:textId="0A52AA8F" w:rsidR="00D965E5" w:rsidRPr="00791063" w:rsidRDefault="00D965E5" w:rsidP="00D965E5">
            <w:pPr>
              <w:spacing w:after="0" w:line="240" w:lineRule="auto"/>
              <w:jc w:val="center"/>
              <w:rPr>
                <w:rFonts w:ascii="Arial" w:hAnsi="Arial" w:cs="Arial"/>
                <w:b/>
                <w:bCs/>
              </w:rPr>
            </w:pPr>
            <w:r>
              <w:rPr>
                <w:rFonts w:ascii="Arial" w:hAnsi="Arial" w:cs="Arial"/>
                <w:b/>
                <w:bCs/>
              </w:rPr>
              <w:t>$7,500,000</w:t>
            </w:r>
          </w:p>
        </w:tc>
        <w:tc>
          <w:tcPr>
            <w:tcW w:w="1633"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AB032B3" w14:textId="6D465CA7" w:rsidR="00D965E5" w:rsidRPr="00791063" w:rsidRDefault="00D965E5" w:rsidP="00D965E5">
            <w:pPr>
              <w:spacing w:after="0" w:line="240" w:lineRule="auto"/>
              <w:jc w:val="center"/>
              <w:rPr>
                <w:rFonts w:ascii="Arial" w:hAnsi="Arial" w:cs="Arial"/>
                <w:b/>
                <w:bCs/>
              </w:rPr>
            </w:pPr>
            <w:r w:rsidRPr="00791063">
              <w:rPr>
                <w:rFonts w:ascii="Arial" w:hAnsi="Arial" w:cs="Arial"/>
                <w:b/>
                <w:bCs/>
              </w:rPr>
              <w:t>$15,000,000</w:t>
            </w:r>
          </w:p>
        </w:tc>
        <w:tc>
          <w:tcPr>
            <w:tcW w:w="1448"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1495E255" w14:textId="3403C5D6" w:rsidR="00D965E5" w:rsidRPr="00791063" w:rsidRDefault="00D965E5" w:rsidP="00D965E5">
            <w:pPr>
              <w:spacing w:line="257" w:lineRule="auto"/>
              <w:jc w:val="center"/>
              <w:rPr>
                <w:rFonts w:ascii="Arial" w:eastAsia="Calibri" w:hAnsi="Arial" w:cs="Arial"/>
                <w:b/>
              </w:rPr>
            </w:pPr>
            <w:r>
              <w:rPr>
                <w:rFonts w:ascii="Arial" w:eastAsia="Calibri" w:hAnsi="Arial" w:cs="Arial"/>
                <w:b/>
              </w:rPr>
              <w:t>$</w:t>
            </w:r>
            <w:r w:rsidRPr="00791063">
              <w:rPr>
                <w:rFonts w:ascii="Arial" w:eastAsia="Calibri" w:hAnsi="Arial" w:cs="Arial"/>
                <w:b/>
              </w:rPr>
              <w:t>24,600,000</w:t>
            </w:r>
          </w:p>
        </w:tc>
      </w:tr>
    </w:tbl>
    <w:p w14:paraId="469D9067" w14:textId="77777777" w:rsidR="006B20C5" w:rsidRDefault="006B20C5" w:rsidP="1C83270A">
      <w:pPr>
        <w:spacing w:line="257" w:lineRule="auto"/>
        <w:rPr>
          <w:rFonts w:ascii="Arial" w:eastAsia="Calibri" w:hAnsi="Arial" w:cs="Arial"/>
          <w:b/>
          <w:bCs/>
        </w:rPr>
      </w:pPr>
    </w:p>
    <w:p w14:paraId="66ADE87A" w14:textId="0F3418FE" w:rsidR="005D0119" w:rsidRDefault="005D0119" w:rsidP="53D73EE2">
      <w:pPr>
        <w:spacing w:line="257" w:lineRule="auto"/>
      </w:pPr>
    </w:p>
    <w:p w14:paraId="47379E2E" w14:textId="3B4B576D" w:rsidR="005D0119" w:rsidRPr="00AC3DED" w:rsidRDefault="3ECBD887" w:rsidP="53D73EE2">
      <w:pPr>
        <w:spacing w:line="257" w:lineRule="auto"/>
        <w:rPr>
          <w:rFonts w:ascii="Arial" w:hAnsi="Arial" w:cs="Arial"/>
        </w:rPr>
      </w:pPr>
      <w:r w:rsidRPr="008613A7">
        <w:rPr>
          <w:rFonts w:ascii="Arial" w:eastAsia="Calibri" w:hAnsi="Arial" w:cs="Arial"/>
          <w:b/>
          <w:bCs/>
        </w:rPr>
        <w:t>Funding Sources</w:t>
      </w:r>
      <w:r w:rsidRPr="53D73EE2">
        <w:rPr>
          <w:rFonts w:ascii="Calibri" w:eastAsia="Calibri" w:hAnsi="Calibri" w:cs="Calibri"/>
          <w:b/>
          <w:bCs/>
        </w:rPr>
        <w:t xml:space="preserve"> </w:t>
      </w:r>
    </w:p>
    <w:tbl>
      <w:tblPr>
        <w:tblW w:w="9075" w:type="dxa"/>
        <w:jc w:val="center"/>
        <w:tblLayout w:type="fixed"/>
        <w:tblCellMar>
          <w:top w:w="62" w:type="dxa"/>
          <w:left w:w="176" w:type="dxa"/>
          <w:right w:w="48" w:type="dxa"/>
        </w:tblCellMar>
        <w:tblLook w:val="04A0" w:firstRow="1" w:lastRow="0" w:firstColumn="1" w:lastColumn="0" w:noHBand="0" w:noVBand="1"/>
      </w:tblPr>
      <w:tblGrid>
        <w:gridCol w:w="1749"/>
        <w:gridCol w:w="1563"/>
        <w:gridCol w:w="1259"/>
        <w:gridCol w:w="1444"/>
        <w:gridCol w:w="1530"/>
        <w:gridCol w:w="1530"/>
      </w:tblGrid>
      <w:tr w:rsidR="00A75B2E" w:rsidRPr="00791063" w14:paraId="4645FABF" w14:textId="77777777" w:rsidTr="00A75B2E">
        <w:trPr>
          <w:trHeight w:val="500"/>
          <w:jc w:val="center"/>
        </w:trPr>
        <w:tc>
          <w:tcPr>
            <w:tcW w:w="1749"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798DF677" w14:textId="382A7E2D" w:rsidR="00A75B2E" w:rsidRPr="00791063" w:rsidRDefault="00A75B2E" w:rsidP="009A75A9">
            <w:pPr>
              <w:spacing w:line="257" w:lineRule="auto"/>
              <w:jc w:val="center"/>
              <w:rPr>
                <w:rFonts w:ascii="Arial" w:eastAsia="Calibri" w:hAnsi="Arial" w:cs="Arial"/>
                <w:color w:val="FFFFFF" w:themeColor="background1"/>
              </w:rPr>
            </w:pPr>
          </w:p>
        </w:tc>
        <w:tc>
          <w:tcPr>
            <w:tcW w:w="1563"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208D1BD" w14:textId="77777777" w:rsidR="00A75B2E" w:rsidRPr="00791063" w:rsidRDefault="00A75B2E" w:rsidP="009A75A9">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FY2027</w:t>
            </w:r>
          </w:p>
        </w:tc>
        <w:tc>
          <w:tcPr>
            <w:tcW w:w="1259"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37632E1B" w14:textId="77777777" w:rsidR="00A75B2E" w:rsidRPr="00791063" w:rsidRDefault="00A75B2E" w:rsidP="009A75A9">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FY2028</w:t>
            </w:r>
          </w:p>
        </w:tc>
        <w:tc>
          <w:tcPr>
            <w:tcW w:w="1444"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72EC919B" w14:textId="77777777" w:rsidR="00A75B2E" w:rsidRPr="00791063" w:rsidRDefault="00A75B2E"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FY202</w:t>
            </w:r>
            <w:r>
              <w:rPr>
                <w:rFonts w:ascii="Arial" w:eastAsia="Calibri" w:hAnsi="Arial" w:cs="Arial"/>
                <w:b/>
                <w:color w:val="FFFFFF" w:themeColor="background1"/>
              </w:rPr>
              <w:t>9</w:t>
            </w:r>
          </w:p>
        </w:tc>
        <w:tc>
          <w:tcPr>
            <w:tcW w:w="153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789AD24E" w14:textId="77777777" w:rsidR="00A75B2E" w:rsidRPr="00791063" w:rsidRDefault="00A75B2E"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w:t>
            </w:r>
            <w:r>
              <w:rPr>
                <w:rFonts w:ascii="Arial" w:eastAsia="Calibri" w:hAnsi="Arial" w:cs="Arial"/>
                <w:b/>
                <w:color w:val="FFFFFF" w:themeColor="background1"/>
              </w:rPr>
              <w:t>30</w:t>
            </w:r>
          </w:p>
        </w:tc>
        <w:tc>
          <w:tcPr>
            <w:tcW w:w="153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6682E2DC" w14:textId="77777777" w:rsidR="00A75B2E" w:rsidRPr="00791063" w:rsidRDefault="00A75B2E"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Total</w:t>
            </w:r>
          </w:p>
        </w:tc>
      </w:tr>
      <w:tr w:rsidR="00A75B2E" w:rsidRPr="00791063" w14:paraId="17DBED69" w14:textId="77777777" w:rsidTr="00A75B2E">
        <w:trPr>
          <w:trHeight w:val="568"/>
          <w:jc w:val="center"/>
        </w:trPr>
        <w:tc>
          <w:tcPr>
            <w:tcW w:w="1749" w:type="dxa"/>
            <w:tcBorders>
              <w:top w:val="single" w:sz="12" w:space="0" w:color="000000"/>
              <w:left w:val="single" w:sz="12" w:space="0" w:color="000000"/>
              <w:bottom w:val="single" w:sz="12" w:space="0" w:color="000000"/>
              <w:right w:val="single" w:sz="12" w:space="0" w:color="000000"/>
            </w:tcBorders>
            <w:shd w:val="clear" w:color="auto" w:fill="006666"/>
          </w:tcPr>
          <w:p w14:paraId="05B14FA7" w14:textId="5885DAAB" w:rsidR="00A75B2E" w:rsidRPr="00791063" w:rsidRDefault="00A75B2E" w:rsidP="00453013">
            <w:pPr>
              <w:spacing w:line="257" w:lineRule="auto"/>
              <w:jc w:val="right"/>
              <w:rPr>
                <w:rFonts w:ascii="Arial" w:eastAsia="Calibri" w:hAnsi="Arial" w:cs="Arial"/>
                <w:color w:val="FFFFFF" w:themeColor="background1"/>
              </w:rPr>
            </w:pPr>
            <w:r>
              <w:rPr>
                <w:rFonts w:ascii="Arial" w:eastAsia="Calibri" w:hAnsi="Arial" w:cs="Arial"/>
                <w:b/>
                <w:color w:val="FFFFFF" w:themeColor="background1"/>
              </w:rPr>
              <w:t>CWWS</w:t>
            </w:r>
          </w:p>
        </w:tc>
        <w:tc>
          <w:tcPr>
            <w:tcW w:w="1563" w:type="dxa"/>
            <w:tcBorders>
              <w:top w:val="single" w:sz="12" w:space="0" w:color="000000"/>
              <w:left w:val="single" w:sz="12" w:space="0" w:color="000000"/>
              <w:bottom w:val="single" w:sz="12" w:space="0" w:color="000000"/>
              <w:right w:val="single" w:sz="12" w:space="0" w:color="000000"/>
            </w:tcBorders>
            <w:vAlign w:val="center"/>
          </w:tcPr>
          <w:p w14:paraId="5F12D6F6" w14:textId="77777777" w:rsidR="00A75B2E" w:rsidRPr="00791063" w:rsidRDefault="00A75B2E" w:rsidP="00453013">
            <w:pPr>
              <w:spacing w:line="257" w:lineRule="auto"/>
              <w:jc w:val="center"/>
              <w:rPr>
                <w:rFonts w:ascii="Arial" w:eastAsia="Calibri" w:hAnsi="Arial" w:cs="Arial"/>
              </w:rPr>
            </w:pPr>
            <w:r>
              <w:rPr>
                <w:rFonts w:ascii="Arial" w:hAnsi="Arial" w:cs="Arial"/>
                <w:b/>
                <w:bCs/>
              </w:rPr>
              <w:t>$2,100,000</w:t>
            </w:r>
          </w:p>
        </w:tc>
        <w:tc>
          <w:tcPr>
            <w:tcW w:w="1259" w:type="dxa"/>
            <w:tcBorders>
              <w:top w:val="single" w:sz="12" w:space="0" w:color="000000"/>
              <w:left w:val="single" w:sz="12" w:space="0" w:color="000000"/>
              <w:bottom w:val="single" w:sz="12" w:space="0" w:color="000000"/>
              <w:right w:val="single" w:sz="12" w:space="0" w:color="000000"/>
            </w:tcBorders>
            <w:vAlign w:val="center"/>
          </w:tcPr>
          <w:p w14:paraId="70CD7FB2" w14:textId="77777777" w:rsidR="00A75B2E" w:rsidRPr="00791063" w:rsidRDefault="00A75B2E" w:rsidP="00453013">
            <w:pPr>
              <w:spacing w:line="257" w:lineRule="auto"/>
              <w:jc w:val="center"/>
              <w:rPr>
                <w:rFonts w:ascii="Arial" w:eastAsia="Calibri" w:hAnsi="Arial" w:cs="Arial"/>
              </w:rPr>
            </w:pPr>
            <w:r>
              <w:rPr>
                <w:rFonts w:ascii="Arial" w:eastAsia="Calibri" w:hAnsi="Arial" w:cs="Arial"/>
                <w:b/>
              </w:rPr>
              <w:t>-</w:t>
            </w:r>
          </w:p>
        </w:tc>
        <w:tc>
          <w:tcPr>
            <w:tcW w:w="1444" w:type="dxa"/>
            <w:tcBorders>
              <w:top w:val="single" w:sz="12" w:space="0" w:color="000000"/>
              <w:left w:val="single" w:sz="12" w:space="0" w:color="000000"/>
              <w:bottom w:val="single" w:sz="12" w:space="0" w:color="000000"/>
              <w:right w:val="single" w:sz="12" w:space="0" w:color="000000"/>
            </w:tcBorders>
            <w:vAlign w:val="center"/>
          </w:tcPr>
          <w:p w14:paraId="16A8B1D3" w14:textId="772BC2D7" w:rsidR="00A75B2E" w:rsidRPr="00791063" w:rsidRDefault="00A75B2E" w:rsidP="00453013">
            <w:pPr>
              <w:spacing w:line="257" w:lineRule="auto"/>
              <w:jc w:val="center"/>
              <w:rPr>
                <w:rFonts w:ascii="Arial" w:eastAsia="Calibri" w:hAnsi="Arial" w:cs="Arial"/>
              </w:rPr>
            </w:pPr>
            <w:r>
              <w:rPr>
                <w:rFonts w:ascii="Arial" w:hAnsi="Arial" w:cs="Arial"/>
                <w:b/>
                <w:bCs/>
              </w:rPr>
              <w:t>$7,500,000</w:t>
            </w:r>
          </w:p>
        </w:tc>
        <w:tc>
          <w:tcPr>
            <w:tcW w:w="1530" w:type="dxa"/>
            <w:tcBorders>
              <w:top w:val="single" w:sz="12" w:space="0" w:color="000000"/>
              <w:left w:val="single" w:sz="12" w:space="0" w:color="000000"/>
              <w:bottom w:val="single" w:sz="12" w:space="0" w:color="000000"/>
              <w:right w:val="single" w:sz="12" w:space="0" w:color="000000"/>
            </w:tcBorders>
            <w:vAlign w:val="center"/>
          </w:tcPr>
          <w:p w14:paraId="60BA9D54" w14:textId="57663261" w:rsidR="00A75B2E" w:rsidRPr="00791063" w:rsidRDefault="00A75B2E" w:rsidP="00453013">
            <w:pPr>
              <w:spacing w:line="257" w:lineRule="auto"/>
              <w:jc w:val="center"/>
              <w:rPr>
                <w:rFonts w:ascii="Arial" w:eastAsia="Calibri" w:hAnsi="Arial" w:cs="Arial"/>
              </w:rPr>
            </w:pPr>
            <w:r>
              <w:rPr>
                <w:rFonts w:ascii="Arial" w:eastAsia="Calibri" w:hAnsi="Arial" w:cs="Arial"/>
                <w:b/>
              </w:rPr>
              <w:t>$</w:t>
            </w:r>
            <w:r w:rsidRPr="00791063">
              <w:rPr>
                <w:rFonts w:ascii="Arial" w:eastAsia="Calibri" w:hAnsi="Arial" w:cs="Arial"/>
                <w:b/>
              </w:rPr>
              <w:t>15,000,000</w:t>
            </w:r>
          </w:p>
        </w:tc>
        <w:tc>
          <w:tcPr>
            <w:tcW w:w="153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723289C3" w14:textId="2740648B" w:rsidR="00A75B2E" w:rsidRPr="00791063" w:rsidRDefault="00A75B2E" w:rsidP="00453013">
            <w:pPr>
              <w:spacing w:line="257" w:lineRule="auto"/>
              <w:jc w:val="center"/>
              <w:rPr>
                <w:rFonts w:ascii="Arial" w:eastAsia="Calibri" w:hAnsi="Arial" w:cs="Arial"/>
              </w:rPr>
            </w:pPr>
            <w:r>
              <w:rPr>
                <w:rFonts w:ascii="Arial" w:eastAsia="Calibri" w:hAnsi="Arial" w:cs="Arial"/>
                <w:b/>
              </w:rPr>
              <w:t>$</w:t>
            </w:r>
            <w:r w:rsidRPr="00791063">
              <w:rPr>
                <w:rFonts w:ascii="Arial" w:eastAsia="Calibri" w:hAnsi="Arial" w:cs="Arial"/>
                <w:b/>
              </w:rPr>
              <w:t>24,600,000</w:t>
            </w:r>
          </w:p>
        </w:tc>
      </w:tr>
      <w:tr w:rsidR="00A75B2E" w:rsidRPr="00791063" w14:paraId="5C76ECA0" w14:textId="77777777" w:rsidTr="00A75B2E">
        <w:trPr>
          <w:trHeight w:val="568"/>
          <w:jc w:val="center"/>
        </w:trPr>
        <w:tc>
          <w:tcPr>
            <w:tcW w:w="1749" w:type="dxa"/>
            <w:tcBorders>
              <w:top w:val="single" w:sz="12" w:space="0" w:color="000000"/>
              <w:left w:val="single" w:sz="12" w:space="0" w:color="000000"/>
              <w:bottom w:val="single" w:sz="12" w:space="0" w:color="000000"/>
              <w:right w:val="single" w:sz="12" w:space="0" w:color="000000"/>
            </w:tcBorders>
            <w:shd w:val="clear" w:color="auto" w:fill="006666"/>
          </w:tcPr>
          <w:p w14:paraId="58DA7C4D" w14:textId="77777777" w:rsidR="00A75B2E" w:rsidRPr="00791063" w:rsidRDefault="00A75B2E" w:rsidP="00453013">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Total</w:t>
            </w:r>
          </w:p>
        </w:tc>
        <w:tc>
          <w:tcPr>
            <w:tcW w:w="1563"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2AF60084" w14:textId="77777777" w:rsidR="00A75B2E" w:rsidRPr="00791063" w:rsidRDefault="00A75B2E" w:rsidP="00453013">
            <w:pPr>
              <w:spacing w:after="0" w:line="240" w:lineRule="auto"/>
              <w:jc w:val="center"/>
              <w:rPr>
                <w:rFonts w:ascii="Arial" w:hAnsi="Arial" w:cs="Arial"/>
                <w:b/>
                <w:bCs/>
              </w:rPr>
            </w:pPr>
            <w:r>
              <w:rPr>
                <w:rFonts w:ascii="Arial" w:hAnsi="Arial" w:cs="Arial"/>
                <w:b/>
                <w:bCs/>
              </w:rPr>
              <w:t>$2,100,000</w:t>
            </w:r>
          </w:p>
        </w:tc>
        <w:tc>
          <w:tcPr>
            <w:tcW w:w="1259"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A7E88D7" w14:textId="77777777" w:rsidR="00A75B2E" w:rsidRPr="00791063" w:rsidRDefault="00A75B2E" w:rsidP="00453013">
            <w:pPr>
              <w:spacing w:after="0" w:line="240" w:lineRule="auto"/>
              <w:jc w:val="center"/>
              <w:rPr>
                <w:rFonts w:ascii="Arial" w:hAnsi="Arial" w:cs="Arial"/>
                <w:b/>
                <w:bCs/>
              </w:rPr>
            </w:pPr>
            <w:r w:rsidRPr="00791063">
              <w:rPr>
                <w:rFonts w:ascii="Arial" w:hAnsi="Arial" w:cs="Arial"/>
                <w:b/>
                <w:bCs/>
              </w:rPr>
              <w:t>-</w:t>
            </w:r>
          </w:p>
        </w:tc>
        <w:tc>
          <w:tcPr>
            <w:tcW w:w="1444"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2354857C" w14:textId="77777777" w:rsidR="00A75B2E" w:rsidRPr="00791063" w:rsidRDefault="00A75B2E" w:rsidP="00453013">
            <w:pPr>
              <w:spacing w:after="0" w:line="240" w:lineRule="auto"/>
              <w:jc w:val="center"/>
              <w:rPr>
                <w:rFonts w:ascii="Arial" w:hAnsi="Arial" w:cs="Arial"/>
                <w:b/>
                <w:bCs/>
              </w:rPr>
            </w:pPr>
            <w:r>
              <w:rPr>
                <w:rFonts w:ascii="Arial" w:hAnsi="Arial" w:cs="Arial"/>
                <w:b/>
                <w:bCs/>
              </w:rPr>
              <w:t>$7,500,000</w:t>
            </w:r>
          </w:p>
        </w:tc>
        <w:tc>
          <w:tcPr>
            <w:tcW w:w="153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7C91B6AB" w14:textId="77777777" w:rsidR="00A75B2E" w:rsidRPr="00791063" w:rsidRDefault="00A75B2E" w:rsidP="00453013">
            <w:pPr>
              <w:spacing w:after="0" w:line="240" w:lineRule="auto"/>
              <w:jc w:val="center"/>
              <w:rPr>
                <w:rFonts w:ascii="Arial" w:hAnsi="Arial" w:cs="Arial"/>
                <w:b/>
                <w:bCs/>
              </w:rPr>
            </w:pPr>
            <w:r w:rsidRPr="00791063">
              <w:rPr>
                <w:rFonts w:ascii="Arial" w:hAnsi="Arial" w:cs="Arial"/>
                <w:b/>
                <w:bCs/>
              </w:rPr>
              <w:t>$15,000,000</w:t>
            </w:r>
          </w:p>
        </w:tc>
        <w:tc>
          <w:tcPr>
            <w:tcW w:w="153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7D19A90A" w14:textId="77777777" w:rsidR="00A75B2E" w:rsidRPr="00791063" w:rsidRDefault="00A75B2E" w:rsidP="00453013">
            <w:pPr>
              <w:spacing w:line="257" w:lineRule="auto"/>
              <w:jc w:val="center"/>
              <w:rPr>
                <w:rFonts w:ascii="Arial" w:eastAsia="Calibri" w:hAnsi="Arial" w:cs="Arial"/>
                <w:b/>
              </w:rPr>
            </w:pPr>
            <w:r>
              <w:rPr>
                <w:rFonts w:ascii="Arial" w:eastAsia="Calibri" w:hAnsi="Arial" w:cs="Arial"/>
                <w:b/>
              </w:rPr>
              <w:t>$</w:t>
            </w:r>
            <w:r w:rsidRPr="00791063">
              <w:rPr>
                <w:rFonts w:ascii="Arial" w:eastAsia="Calibri" w:hAnsi="Arial" w:cs="Arial"/>
                <w:b/>
              </w:rPr>
              <w:t>24,600,000</w:t>
            </w:r>
          </w:p>
        </w:tc>
      </w:tr>
    </w:tbl>
    <w:p w14:paraId="02F7DAB5" w14:textId="77777777" w:rsidR="00791063" w:rsidRDefault="00791063" w:rsidP="53D73EE2">
      <w:pPr>
        <w:spacing w:line="257" w:lineRule="auto"/>
      </w:pPr>
    </w:p>
    <w:sectPr w:rsidR="00791063" w:rsidSect="009B607B">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15C28" w14:textId="77777777" w:rsidR="00E1517C" w:rsidRDefault="00E1517C" w:rsidP="005E2127">
      <w:pPr>
        <w:spacing w:after="0" w:line="240" w:lineRule="auto"/>
      </w:pPr>
      <w:r>
        <w:separator/>
      </w:r>
    </w:p>
  </w:endnote>
  <w:endnote w:type="continuationSeparator" w:id="0">
    <w:p w14:paraId="673CDF27" w14:textId="77777777" w:rsidR="00E1517C" w:rsidRDefault="00E1517C"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C560D" w14:textId="77777777" w:rsidR="00E1517C" w:rsidRDefault="00E1517C" w:rsidP="005E2127">
      <w:pPr>
        <w:spacing w:after="0" w:line="240" w:lineRule="auto"/>
      </w:pPr>
      <w:r>
        <w:separator/>
      </w:r>
    </w:p>
  </w:footnote>
  <w:footnote w:type="continuationSeparator" w:id="0">
    <w:p w14:paraId="231BAAB4" w14:textId="77777777" w:rsidR="00E1517C" w:rsidRDefault="00E1517C"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884519874" name="Picture 88451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96EF1E"/>
    <w:rsid w:val="0002183A"/>
    <w:rsid w:val="00025665"/>
    <w:rsid w:val="00044E5B"/>
    <w:rsid w:val="000702C2"/>
    <w:rsid w:val="000D57F6"/>
    <w:rsid w:val="001368F9"/>
    <w:rsid w:val="00175D5A"/>
    <w:rsid w:val="001811B4"/>
    <w:rsid w:val="001C4FFE"/>
    <w:rsid w:val="002219AE"/>
    <w:rsid w:val="00295584"/>
    <w:rsid w:val="002B2197"/>
    <w:rsid w:val="00376064"/>
    <w:rsid w:val="00394B65"/>
    <w:rsid w:val="003E7E88"/>
    <w:rsid w:val="00441ACA"/>
    <w:rsid w:val="00453013"/>
    <w:rsid w:val="00487BBD"/>
    <w:rsid w:val="004F58E8"/>
    <w:rsid w:val="00552B76"/>
    <w:rsid w:val="005A3C6B"/>
    <w:rsid w:val="005C661A"/>
    <w:rsid w:val="005D0119"/>
    <w:rsid w:val="005E03BA"/>
    <w:rsid w:val="005E2127"/>
    <w:rsid w:val="006076FF"/>
    <w:rsid w:val="0062665B"/>
    <w:rsid w:val="006655C2"/>
    <w:rsid w:val="006B20C5"/>
    <w:rsid w:val="006E5DE5"/>
    <w:rsid w:val="007067DC"/>
    <w:rsid w:val="00791063"/>
    <w:rsid w:val="007B129D"/>
    <w:rsid w:val="007B45FD"/>
    <w:rsid w:val="008613A7"/>
    <w:rsid w:val="00933CC6"/>
    <w:rsid w:val="0094444D"/>
    <w:rsid w:val="009811CE"/>
    <w:rsid w:val="009B607B"/>
    <w:rsid w:val="00A04A9E"/>
    <w:rsid w:val="00A47069"/>
    <w:rsid w:val="00A67B99"/>
    <w:rsid w:val="00A75B2E"/>
    <w:rsid w:val="00AC3DED"/>
    <w:rsid w:val="00AE0D3D"/>
    <w:rsid w:val="00B27B0F"/>
    <w:rsid w:val="00BA4DA0"/>
    <w:rsid w:val="00BF30F8"/>
    <w:rsid w:val="00C379EF"/>
    <w:rsid w:val="00C47D33"/>
    <w:rsid w:val="00C55024"/>
    <w:rsid w:val="00C62989"/>
    <w:rsid w:val="00C86351"/>
    <w:rsid w:val="00CB04FB"/>
    <w:rsid w:val="00D51098"/>
    <w:rsid w:val="00D548AD"/>
    <w:rsid w:val="00D965E5"/>
    <w:rsid w:val="00DD1043"/>
    <w:rsid w:val="00DD4736"/>
    <w:rsid w:val="00E1517C"/>
    <w:rsid w:val="00E17891"/>
    <w:rsid w:val="00E23C7E"/>
    <w:rsid w:val="00E73F18"/>
    <w:rsid w:val="00E80C2E"/>
    <w:rsid w:val="00E82BC9"/>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docId w15:val="{52AC3B41-71B9-4502-A253-C547A50A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A99F9-BBA9-4079-A2D4-DCF31F64EC0A}">
  <ds:schemaRefs>
    <ds:schemaRef ds:uri="http://schemas.microsoft.com/sharepoint/v3/contenttype/forms"/>
  </ds:schemaRefs>
</ds:datastoreItem>
</file>

<file path=customXml/itemProps3.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6</cp:revision>
  <dcterms:created xsi:type="dcterms:W3CDTF">2025-08-01T15:11:00Z</dcterms:created>
  <dcterms:modified xsi:type="dcterms:W3CDTF">2025-09-08T20:01:00Z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